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588" w:rsidRDefault="00A34588" w:rsidP="00A34588">
      <w:r>
        <w:t>D.   Tower, Private/Not-for-Profit (Non-Commercial/Governmental) less than 75 feet in height provided that:</w:t>
      </w:r>
    </w:p>
    <w:p w:rsidR="00A34588" w:rsidRDefault="00A34588" w:rsidP="00A34588">
      <w:pPr>
        <w:pStyle w:val="ListParagraph"/>
        <w:numPr>
          <w:ilvl w:val="0"/>
          <w:numId w:val="1"/>
        </w:numPr>
      </w:pPr>
      <w:r>
        <w:t>The distance between the base of the tower and the nearest property line shall equal no less than 75 percent of the height of the tower; and</w:t>
      </w:r>
    </w:p>
    <w:p w:rsidR="00A34588" w:rsidRDefault="00A34588" w:rsidP="00A34588">
      <w:pPr>
        <w:pStyle w:val="ListParagraph"/>
        <w:numPr>
          <w:ilvl w:val="0"/>
          <w:numId w:val="1"/>
        </w:numPr>
      </w:pPr>
      <w:r>
        <w:t>Only one tower is permitted per lot or parcel unless a special exception is obtained from the Board of Appeals; and</w:t>
      </w:r>
    </w:p>
    <w:p w:rsidR="00A34588" w:rsidRDefault="00A34588" w:rsidP="00A34588">
      <w:pPr>
        <w:pStyle w:val="ListParagraph"/>
        <w:numPr>
          <w:ilvl w:val="0"/>
          <w:numId w:val="1"/>
        </w:numPr>
      </w:pPr>
      <w:r>
        <w:t>The base of the tower shall be adequately screened from adjoining properties and the road so as to decrease the visual impact.</w:t>
      </w:r>
    </w:p>
    <w:p w:rsidR="00A34588" w:rsidRDefault="00A34588" w:rsidP="00A34588">
      <w:pPr>
        <w:pStyle w:val="ListParagraph"/>
      </w:pPr>
    </w:p>
    <w:p w:rsidR="00A34588" w:rsidRDefault="00A34588" w:rsidP="00A34588">
      <w:r>
        <w:t>E.   Tower, Private/Not-for-Profit (Non-Commercial/Governmental), greater than 75 feet in height provided that:</w:t>
      </w:r>
    </w:p>
    <w:p w:rsidR="00A34588" w:rsidRDefault="00A34588" w:rsidP="00A34588">
      <w:pPr>
        <w:pStyle w:val="ListParagraph"/>
        <w:numPr>
          <w:ilvl w:val="0"/>
          <w:numId w:val="2"/>
        </w:numPr>
      </w:pPr>
      <w:r>
        <w:t>The distance between the base of the tower and the nearest property line shall equal no less than 75 percent of the height of the tower; and</w:t>
      </w:r>
    </w:p>
    <w:p w:rsidR="00A34588" w:rsidRDefault="00A34588" w:rsidP="00A34588">
      <w:pPr>
        <w:pStyle w:val="ListParagraph"/>
        <w:numPr>
          <w:ilvl w:val="0"/>
          <w:numId w:val="2"/>
        </w:numPr>
      </w:pPr>
      <w:r>
        <w:t>Only one tower is permitted per lot or parcel unless a special exception is obtained from the Board of Appeals; and</w:t>
      </w:r>
    </w:p>
    <w:p w:rsidR="00A34588" w:rsidRDefault="00A34588" w:rsidP="00A34588">
      <w:pPr>
        <w:pStyle w:val="ListParagraph"/>
        <w:numPr>
          <w:ilvl w:val="0"/>
          <w:numId w:val="2"/>
        </w:numPr>
      </w:pPr>
      <w:r>
        <w:t>The base of the tower shall be adequately screened from adjoining properties and the road so as to decrease the visual impact; and</w:t>
      </w:r>
    </w:p>
    <w:p w:rsidR="00A34588" w:rsidRDefault="00A34588" w:rsidP="00A34588">
      <w:pPr>
        <w:pStyle w:val="ListParagraph"/>
        <w:numPr>
          <w:ilvl w:val="0"/>
          <w:numId w:val="2"/>
        </w:numPr>
      </w:pPr>
      <w:r>
        <w:t>The applicant demonstrates that the proposed tower will not degrade or cause interference to the County's wireless communication systems which include, but are not limited to public safety, administrative and school wireless systems.</w:t>
      </w:r>
    </w:p>
    <w:p w:rsidR="00A34588" w:rsidRDefault="00A34588" w:rsidP="00A34588"/>
    <w:p w:rsidR="00A34588" w:rsidRDefault="00A34588" w:rsidP="00A34588"/>
    <w:p w:rsidR="00A34588" w:rsidRDefault="00A34588" w:rsidP="00A34588">
      <w:bookmarkStart w:id="0" w:name="_GoBack"/>
      <w:r>
        <w:rPr>
          <w:noProof/>
        </w:rPr>
        <w:drawing>
          <wp:inline distT="0" distB="0" distL="0" distR="0" wp14:anchorId="12A2988E" wp14:editId="198A1072">
            <wp:extent cx="6954593" cy="216290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962503" cy="2165368"/>
                    </a:xfrm>
                    <a:prstGeom prst="rect">
                      <a:avLst/>
                    </a:prstGeom>
                  </pic:spPr>
                </pic:pic>
              </a:graphicData>
            </a:graphic>
          </wp:inline>
        </w:drawing>
      </w:r>
      <w:bookmarkEnd w:id="0"/>
    </w:p>
    <w:tbl>
      <w:tblPr>
        <w:tblW w:w="0" w:type="auto"/>
        <w:tblCellMar>
          <w:top w:w="15" w:type="dxa"/>
          <w:left w:w="15" w:type="dxa"/>
          <w:bottom w:w="15" w:type="dxa"/>
          <w:right w:w="15" w:type="dxa"/>
        </w:tblCellMar>
        <w:tblLook w:val="04A0" w:firstRow="1" w:lastRow="0" w:firstColumn="1" w:lastColumn="0" w:noHBand="0" w:noVBand="1"/>
      </w:tblPr>
      <w:tblGrid>
        <w:gridCol w:w="524"/>
        <w:gridCol w:w="10306"/>
      </w:tblGrid>
      <w:tr w:rsidR="00F66D4D" w:rsidRPr="00F66D4D" w:rsidTr="00F66D4D">
        <w:trPr>
          <w:tblHeader/>
        </w:trPr>
        <w:tc>
          <w:tcPr>
            <w:tcW w:w="0" w:type="auto"/>
            <w:gridSpan w:val="2"/>
            <w:vAlign w:val="bottom"/>
            <w:hideMark/>
          </w:tcPr>
          <w:p w:rsidR="00F66D4D" w:rsidRPr="00F66D4D" w:rsidRDefault="00F66D4D" w:rsidP="00F66D4D">
            <w:pPr>
              <w:spacing w:line="240" w:lineRule="auto"/>
              <w:jc w:val="center"/>
              <w:rPr>
                <w:rFonts w:ascii="Times New Roman" w:eastAsia="Times New Roman" w:hAnsi="Times New Roman" w:cs="Times New Roman"/>
                <w:b/>
                <w:bCs/>
                <w:sz w:val="24"/>
                <w:szCs w:val="24"/>
              </w:rPr>
            </w:pPr>
            <w:r w:rsidRPr="00F66D4D">
              <w:rPr>
                <w:rFonts w:ascii="Times New Roman" w:eastAsia="Times New Roman" w:hAnsi="Times New Roman" w:cs="Times New Roman"/>
                <w:b/>
                <w:bCs/>
                <w:sz w:val="24"/>
                <w:szCs w:val="24"/>
              </w:rPr>
              <w:t>KEY TO LAND USE TABLES</w:t>
            </w:r>
          </w:p>
        </w:tc>
      </w:tr>
      <w:tr w:rsidR="00F66D4D" w:rsidRPr="00F66D4D" w:rsidTr="00F66D4D">
        <w:tc>
          <w:tcPr>
            <w:tcW w:w="0" w:type="auto"/>
            <w:hideMark/>
          </w:tcPr>
          <w:p w:rsidR="00F66D4D" w:rsidRPr="00F66D4D" w:rsidRDefault="00F66D4D" w:rsidP="00F66D4D">
            <w:pPr>
              <w:spacing w:line="240" w:lineRule="auto"/>
              <w:rPr>
                <w:rFonts w:ascii="Times New Roman" w:eastAsia="Times New Roman" w:hAnsi="Times New Roman" w:cs="Times New Roman"/>
                <w:sz w:val="24"/>
                <w:szCs w:val="24"/>
              </w:rPr>
            </w:pPr>
            <w:r w:rsidRPr="00F66D4D">
              <w:rPr>
                <w:rFonts w:ascii="Times New Roman" w:eastAsia="Times New Roman" w:hAnsi="Times New Roman" w:cs="Times New Roman"/>
                <w:sz w:val="24"/>
                <w:szCs w:val="24"/>
              </w:rPr>
              <w:t>P</w:t>
            </w:r>
          </w:p>
        </w:tc>
        <w:tc>
          <w:tcPr>
            <w:tcW w:w="0" w:type="auto"/>
            <w:hideMark/>
          </w:tcPr>
          <w:p w:rsidR="00F66D4D" w:rsidRPr="00F66D4D" w:rsidRDefault="00F66D4D" w:rsidP="00F66D4D">
            <w:pPr>
              <w:spacing w:line="240" w:lineRule="auto"/>
              <w:rPr>
                <w:rFonts w:ascii="Times New Roman" w:eastAsia="Times New Roman" w:hAnsi="Times New Roman" w:cs="Times New Roman"/>
                <w:sz w:val="24"/>
                <w:szCs w:val="24"/>
              </w:rPr>
            </w:pPr>
            <w:r w:rsidRPr="00F66D4D">
              <w:rPr>
                <w:rFonts w:ascii="Times New Roman" w:eastAsia="Times New Roman" w:hAnsi="Times New Roman" w:cs="Times New Roman"/>
                <w:sz w:val="24"/>
                <w:szCs w:val="24"/>
              </w:rPr>
              <w:t>A "P" indicates permitted uses.</w:t>
            </w:r>
          </w:p>
        </w:tc>
      </w:tr>
      <w:tr w:rsidR="00F66D4D" w:rsidRPr="00F66D4D" w:rsidTr="00F66D4D">
        <w:tc>
          <w:tcPr>
            <w:tcW w:w="0" w:type="auto"/>
            <w:hideMark/>
          </w:tcPr>
          <w:p w:rsidR="00F66D4D" w:rsidRPr="00F66D4D" w:rsidRDefault="00F66D4D" w:rsidP="00F66D4D">
            <w:pPr>
              <w:spacing w:line="240" w:lineRule="auto"/>
              <w:rPr>
                <w:rFonts w:ascii="Times New Roman" w:eastAsia="Times New Roman" w:hAnsi="Times New Roman" w:cs="Times New Roman"/>
                <w:sz w:val="24"/>
                <w:szCs w:val="24"/>
              </w:rPr>
            </w:pPr>
            <w:r w:rsidRPr="00F66D4D">
              <w:rPr>
                <w:rFonts w:ascii="Times New Roman" w:eastAsia="Times New Roman" w:hAnsi="Times New Roman" w:cs="Times New Roman"/>
                <w:sz w:val="24"/>
                <w:szCs w:val="24"/>
              </w:rPr>
              <w:t>S</w:t>
            </w:r>
          </w:p>
        </w:tc>
        <w:tc>
          <w:tcPr>
            <w:tcW w:w="0" w:type="auto"/>
            <w:hideMark/>
          </w:tcPr>
          <w:p w:rsidR="00F66D4D" w:rsidRPr="00F66D4D" w:rsidRDefault="00F66D4D" w:rsidP="00F66D4D">
            <w:pPr>
              <w:spacing w:line="240" w:lineRule="auto"/>
              <w:rPr>
                <w:rFonts w:ascii="Times New Roman" w:eastAsia="Times New Roman" w:hAnsi="Times New Roman" w:cs="Times New Roman"/>
                <w:sz w:val="24"/>
                <w:szCs w:val="24"/>
              </w:rPr>
            </w:pPr>
            <w:r w:rsidRPr="00F66D4D">
              <w:rPr>
                <w:rFonts w:ascii="Times New Roman" w:eastAsia="Times New Roman" w:hAnsi="Times New Roman" w:cs="Times New Roman"/>
                <w:sz w:val="24"/>
                <w:szCs w:val="24"/>
              </w:rPr>
              <w:t>An "S" indicates in which districts the property owner needs a special exception from the Board of Appeals. Refer to Article 11 of this Ordinance, concerning special exceptions.</w:t>
            </w:r>
          </w:p>
        </w:tc>
      </w:tr>
      <w:tr w:rsidR="00F66D4D" w:rsidRPr="00F66D4D" w:rsidTr="00F66D4D">
        <w:tc>
          <w:tcPr>
            <w:tcW w:w="0" w:type="auto"/>
            <w:hideMark/>
          </w:tcPr>
          <w:p w:rsidR="00F66D4D" w:rsidRPr="00F66D4D" w:rsidRDefault="00F66D4D" w:rsidP="00F66D4D">
            <w:pPr>
              <w:spacing w:line="240" w:lineRule="auto"/>
              <w:rPr>
                <w:rFonts w:ascii="Times New Roman" w:eastAsia="Times New Roman" w:hAnsi="Times New Roman" w:cs="Times New Roman"/>
                <w:sz w:val="24"/>
                <w:szCs w:val="24"/>
              </w:rPr>
            </w:pPr>
          </w:p>
        </w:tc>
        <w:tc>
          <w:tcPr>
            <w:tcW w:w="0" w:type="auto"/>
            <w:hideMark/>
          </w:tcPr>
          <w:p w:rsidR="00F66D4D" w:rsidRPr="00F66D4D" w:rsidRDefault="00F66D4D" w:rsidP="00F66D4D">
            <w:pPr>
              <w:spacing w:line="240" w:lineRule="auto"/>
              <w:rPr>
                <w:rFonts w:ascii="Times New Roman" w:eastAsia="Times New Roman" w:hAnsi="Times New Roman" w:cs="Times New Roman"/>
                <w:sz w:val="24"/>
                <w:szCs w:val="24"/>
              </w:rPr>
            </w:pPr>
            <w:r w:rsidRPr="00F66D4D">
              <w:rPr>
                <w:rFonts w:ascii="Times New Roman" w:eastAsia="Times New Roman" w:hAnsi="Times New Roman" w:cs="Times New Roman"/>
                <w:sz w:val="24"/>
                <w:szCs w:val="24"/>
              </w:rPr>
              <w:t>A blank indicates the use is not permitted in the district.</w:t>
            </w:r>
          </w:p>
        </w:tc>
      </w:tr>
      <w:tr w:rsidR="00F66D4D" w:rsidRPr="00F66D4D" w:rsidTr="00F66D4D">
        <w:tc>
          <w:tcPr>
            <w:tcW w:w="0" w:type="auto"/>
            <w:hideMark/>
          </w:tcPr>
          <w:p w:rsidR="00F66D4D" w:rsidRPr="00F66D4D" w:rsidRDefault="00F66D4D" w:rsidP="00F66D4D">
            <w:pPr>
              <w:spacing w:line="240" w:lineRule="auto"/>
              <w:rPr>
                <w:rFonts w:ascii="Times New Roman" w:eastAsia="Times New Roman" w:hAnsi="Times New Roman" w:cs="Times New Roman"/>
                <w:sz w:val="24"/>
                <w:szCs w:val="24"/>
              </w:rPr>
            </w:pPr>
            <w:r w:rsidRPr="00F66D4D">
              <w:rPr>
                <w:rFonts w:ascii="Times New Roman" w:eastAsia="Times New Roman" w:hAnsi="Times New Roman" w:cs="Times New Roman"/>
                <w:sz w:val="24"/>
                <w:szCs w:val="24"/>
              </w:rPr>
              <w:t>C</w:t>
            </w:r>
          </w:p>
        </w:tc>
        <w:tc>
          <w:tcPr>
            <w:tcW w:w="0" w:type="auto"/>
            <w:hideMark/>
          </w:tcPr>
          <w:p w:rsidR="00F66D4D" w:rsidRPr="00F66D4D" w:rsidRDefault="00F66D4D" w:rsidP="00F66D4D">
            <w:pPr>
              <w:spacing w:line="240" w:lineRule="auto"/>
              <w:rPr>
                <w:rFonts w:ascii="Times New Roman" w:eastAsia="Times New Roman" w:hAnsi="Times New Roman" w:cs="Times New Roman"/>
                <w:sz w:val="24"/>
                <w:szCs w:val="24"/>
              </w:rPr>
            </w:pPr>
            <w:r w:rsidRPr="00F66D4D">
              <w:rPr>
                <w:rFonts w:ascii="Times New Roman" w:eastAsia="Times New Roman" w:hAnsi="Times New Roman" w:cs="Times New Roman"/>
                <w:sz w:val="24"/>
                <w:szCs w:val="24"/>
              </w:rPr>
              <w:t>A "C" indicates the use is permitted only if it meets the conditions specified in the Table of Land Uses.</w:t>
            </w:r>
          </w:p>
        </w:tc>
      </w:tr>
      <w:tr w:rsidR="00F66D4D" w:rsidRPr="00F66D4D" w:rsidTr="00F66D4D">
        <w:tc>
          <w:tcPr>
            <w:tcW w:w="0" w:type="auto"/>
            <w:hideMark/>
          </w:tcPr>
          <w:p w:rsidR="00F66D4D" w:rsidRPr="00F66D4D" w:rsidRDefault="00F66D4D" w:rsidP="00F66D4D">
            <w:pPr>
              <w:spacing w:line="240" w:lineRule="auto"/>
              <w:rPr>
                <w:rFonts w:ascii="Times New Roman" w:eastAsia="Times New Roman" w:hAnsi="Times New Roman" w:cs="Times New Roman"/>
                <w:sz w:val="24"/>
                <w:szCs w:val="24"/>
              </w:rPr>
            </w:pPr>
            <w:r w:rsidRPr="00F66D4D">
              <w:rPr>
                <w:rFonts w:ascii="Times New Roman" w:eastAsia="Times New Roman" w:hAnsi="Times New Roman" w:cs="Times New Roman"/>
                <w:sz w:val="24"/>
                <w:szCs w:val="24"/>
              </w:rPr>
              <w:t>SC</w:t>
            </w:r>
          </w:p>
        </w:tc>
        <w:tc>
          <w:tcPr>
            <w:tcW w:w="0" w:type="auto"/>
            <w:hideMark/>
          </w:tcPr>
          <w:p w:rsidR="00F66D4D" w:rsidRPr="00F66D4D" w:rsidRDefault="00F66D4D" w:rsidP="00F66D4D">
            <w:pPr>
              <w:spacing w:line="240" w:lineRule="auto"/>
              <w:rPr>
                <w:rFonts w:ascii="Times New Roman" w:eastAsia="Times New Roman" w:hAnsi="Times New Roman" w:cs="Times New Roman"/>
                <w:sz w:val="24"/>
                <w:szCs w:val="24"/>
              </w:rPr>
            </w:pPr>
            <w:r w:rsidRPr="00F66D4D">
              <w:rPr>
                <w:rFonts w:ascii="Times New Roman" w:eastAsia="Times New Roman" w:hAnsi="Times New Roman" w:cs="Times New Roman"/>
                <w:sz w:val="24"/>
                <w:szCs w:val="24"/>
              </w:rPr>
              <w:t xml:space="preserve">An "SC" indicates the use is subject </w:t>
            </w:r>
            <w:proofErr w:type="gramStart"/>
            <w:r w:rsidRPr="00F66D4D">
              <w:rPr>
                <w:rFonts w:ascii="Times New Roman" w:eastAsia="Times New Roman" w:hAnsi="Times New Roman" w:cs="Times New Roman"/>
                <w:sz w:val="24"/>
                <w:szCs w:val="24"/>
              </w:rPr>
              <w:t>to a special exceptions</w:t>
            </w:r>
            <w:proofErr w:type="gramEnd"/>
            <w:r w:rsidRPr="00F66D4D">
              <w:rPr>
                <w:rFonts w:ascii="Times New Roman" w:eastAsia="Times New Roman" w:hAnsi="Times New Roman" w:cs="Times New Roman"/>
                <w:sz w:val="24"/>
                <w:szCs w:val="24"/>
              </w:rPr>
              <w:t xml:space="preserve"> from the Board of Appeals and must meet the conditions specified in the Table of Land Uses. Refer to Article 11 of this Ordinance, concerning special exceptions.</w:t>
            </w:r>
          </w:p>
        </w:tc>
      </w:tr>
      <w:tr w:rsidR="00F66D4D" w:rsidRPr="00F66D4D" w:rsidTr="00F66D4D">
        <w:tc>
          <w:tcPr>
            <w:tcW w:w="0" w:type="auto"/>
            <w:gridSpan w:val="2"/>
            <w:hideMark/>
          </w:tcPr>
          <w:p w:rsidR="00F66D4D" w:rsidRPr="00F66D4D" w:rsidRDefault="00F66D4D" w:rsidP="00F66D4D">
            <w:pPr>
              <w:spacing w:line="240" w:lineRule="auto"/>
              <w:rPr>
                <w:rFonts w:ascii="Times New Roman" w:eastAsia="Times New Roman" w:hAnsi="Times New Roman" w:cs="Times New Roman"/>
                <w:sz w:val="24"/>
                <w:szCs w:val="24"/>
              </w:rPr>
            </w:pPr>
            <w:r w:rsidRPr="00F66D4D">
              <w:rPr>
                <w:rFonts w:ascii="Times New Roman" w:eastAsia="Times New Roman" w:hAnsi="Times New Roman" w:cs="Times New Roman"/>
                <w:sz w:val="24"/>
                <w:szCs w:val="24"/>
              </w:rPr>
              <w:t>The letters at the top of the table stand for the names of the Zoning Districts which are as follow:</w:t>
            </w:r>
          </w:p>
        </w:tc>
      </w:tr>
      <w:tr w:rsidR="00F66D4D" w:rsidRPr="00F66D4D" w:rsidTr="00F66D4D">
        <w:tc>
          <w:tcPr>
            <w:tcW w:w="0" w:type="auto"/>
            <w:hideMark/>
          </w:tcPr>
          <w:p w:rsidR="00F66D4D" w:rsidRPr="00F66D4D" w:rsidRDefault="00F66D4D" w:rsidP="00F66D4D">
            <w:pPr>
              <w:spacing w:line="240" w:lineRule="auto"/>
              <w:rPr>
                <w:rFonts w:ascii="Times New Roman" w:eastAsia="Times New Roman" w:hAnsi="Times New Roman" w:cs="Times New Roman"/>
                <w:sz w:val="24"/>
                <w:szCs w:val="24"/>
              </w:rPr>
            </w:pPr>
            <w:r w:rsidRPr="00F66D4D">
              <w:rPr>
                <w:rFonts w:ascii="Times New Roman" w:eastAsia="Times New Roman" w:hAnsi="Times New Roman" w:cs="Times New Roman"/>
                <w:sz w:val="24"/>
                <w:szCs w:val="24"/>
              </w:rPr>
              <w:t>FFD</w:t>
            </w:r>
          </w:p>
        </w:tc>
        <w:tc>
          <w:tcPr>
            <w:tcW w:w="0" w:type="auto"/>
            <w:hideMark/>
          </w:tcPr>
          <w:p w:rsidR="00F66D4D" w:rsidRPr="00F66D4D" w:rsidRDefault="00F66D4D" w:rsidP="00F66D4D">
            <w:pPr>
              <w:spacing w:line="240" w:lineRule="auto"/>
              <w:rPr>
                <w:rFonts w:ascii="Times New Roman" w:eastAsia="Times New Roman" w:hAnsi="Times New Roman" w:cs="Times New Roman"/>
                <w:sz w:val="24"/>
                <w:szCs w:val="24"/>
              </w:rPr>
            </w:pPr>
            <w:r w:rsidRPr="00F66D4D">
              <w:rPr>
                <w:rFonts w:ascii="Times New Roman" w:eastAsia="Times New Roman" w:hAnsi="Times New Roman" w:cs="Times New Roman"/>
                <w:sz w:val="24"/>
                <w:szCs w:val="24"/>
              </w:rPr>
              <w:t>Farm and Forest District (agricultural and low-density residential uses). See Section 2-8.01 for a detailed description of the FFD.</w:t>
            </w:r>
          </w:p>
        </w:tc>
      </w:tr>
      <w:tr w:rsidR="00F66D4D" w:rsidRPr="00F66D4D" w:rsidTr="00F66D4D">
        <w:tc>
          <w:tcPr>
            <w:tcW w:w="0" w:type="auto"/>
            <w:hideMark/>
          </w:tcPr>
          <w:p w:rsidR="00F66D4D" w:rsidRPr="00F66D4D" w:rsidRDefault="00F66D4D" w:rsidP="00F66D4D">
            <w:pPr>
              <w:spacing w:line="240" w:lineRule="auto"/>
              <w:rPr>
                <w:rFonts w:ascii="Times New Roman" w:eastAsia="Times New Roman" w:hAnsi="Times New Roman" w:cs="Times New Roman"/>
                <w:sz w:val="24"/>
                <w:szCs w:val="24"/>
              </w:rPr>
            </w:pPr>
            <w:r w:rsidRPr="00F66D4D">
              <w:rPr>
                <w:rFonts w:ascii="Times New Roman" w:eastAsia="Times New Roman" w:hAnsi="Times New Roman" w:cs="Times New Roman"/>
                <w:sz w:val="24"/>
                <w:szCs w:val="24"/>
              </w:rPr>
              <w:t>RCD</w:t>
            </w:r>
          </w:p>
        </w:tc>
        <w:tc>
          <w:tcPr>
            <w:tcW w:w="0" w:type="auto"/>
            <w:hideMark/>
          </w:tcPr>
          <w:p w:rsidR="00F66D4D" w:rsidRPr="00F66D4D" w:rsidRDefault="00F66D4D" w:rsidP="00F66D4D">
            <w:pPr>
              <w:spacing w:line="240" w:lineRule="auto"/>
              <w:rPr>
                <w:rFonts w:ascii="Times New Roman" w:eastAsia="Times New Roman" w:hAnsi="Times New Roman" w:cs="Times New Roman"/>
                <w:sz w:val="24"/>
                <w:szCs w:val="24"/>
              </w:rPr>
            </w:pPr>
            <w:r w:rsidRPr="00F66D4D">
              <w:rPr>
                <w:rFonts w:ascii="Times New Roman" w:eastAsia="Times New Roman" w:hAnsi="Times New Roman" w:cs="Times New Roman"/>
                <w:sz w:val="24"/>
                <w:szCs w:val="24"/>
              </w:rPr>
              <w:t>Rural Community District (agricultural and low density residential uses). See Section 2-8.02 for a detailed description of the RCD.</w:t>
            </w:r>
          </w:p>
        </w:tc>
      </w:tr>
      <w:tr w:rsidR="00F66D4D" w:rsidRPr="00F66D4D" w:rsidTr="00F66D4D">
        <w:tc>
          <w:tcPr>
            <w:tcW w:w="0" w:type="auto"/>
            <w:hideMark/>
          </w:tcPr>
          <w:p w:rsidR="00F66D4D" w:rsidRPr="00F66D4D" w:rsidRDefault="00F66D4D" w:rsidP="00F66D4D">
            <w:pPr>
              <w:spacing w:line="240" w:lineRule="auto"/>
              <w:rPr>
                <w:rFonts w:ascii="Times New Roman" w:eastAsia="Times New Roman" w:hAnsi="Times New Roman" w:cs="Times New Roman"/>
                <w:sz w:val="24"/>
                <w:szCs w:val="24"/>
              </w:rPr>
            </w:pPr>
            <w:r w:rsidRPr="00F66D4D">
              <w:rPr>
                <w:rFonts w:ascii="Times New Roman" w:eastAsia="Times New Roman" w:hAnsi="Times New Roman" w:cs="Times New Roman"/>
                <w:sz w:val="24"/>
                <w:szCs w:val="24"/>
              </w:rPr>
              <w:t>RD</w:t>
            </w:r>
          </w:p>
        </w:tc>
        <w:tc>
          <w:tcPr>
            <w:tcW w:w="0" w:type="auto"/>
            <w:hideMark/>
          </w:tcPr>
          <w:p w:rsidR="00F66D4D" w:rsidRPr="00F66D4D" w:rsidRDefault="00F66D4D" w:rsidP="00F66D4D">
            <w:pPr>
              <w:spacing w:line="240" w:lineRule="auto"/>
              <w:rPr>
                <w:rFonts w:ascii="Times New Roman" w:eastAsia="Times New Roman" w:hAnsi="Times New Roman" w:cs="Times New Roman"/>
                <w:sz w:val="24"/>
                <w:szCs w:val="24"/>
              </w:rPr>
            </w:pPr>
            <w:r w:rsidRPr="00F66D4D">
              <w:rPr>
                <w:rFonts w:ascii="Times New Roman" w:eastAsia="Times New Roman" w:hAnsi="Times New Roman" w:cs="Times New Roman"/>
                <w:sz w:val="24"/>
                <w:szCs w:val="24"/>
              </w:rPr>
              <w:t>Residential District (single-family detached, attached, and related uses). See Section 2-8.03 for a detailed description of the RD District.</w:t>
            </w:r>
          </w:p>
        </w:tc>
      </w:tr>
      <w:tr w:rsidR="00F66D4D" w:rsidRPr="00F66D4D" w:rsidTr="00F66D4D">
        <w:tc>
          <w:tcPr>
            <w:tcW w:w="0" w:type="auto"/>
            <w:hideMark/>
          </w:tcPr>
          <w:p w:rsidR="00F66D4D" w:rsidRPr="00F66D4D" w:rsidRDefault="00F66D4D" w:rsidP="00F66D4D">
            <w:pPr>
              <w:spacing w:line="240" w:lineRule="auto"/>
              <w:rPr>
                <w:rFonts w:ascii="Times New Roman" w:eastAsia="Times New Roman" w:hAnsi="Times New Roman" w:cs="Times New Roman"/>
                <w:sz w:val="24"/>
                <w:szCs w:val="24"/>
              </w:rPr>
            </w:pPr>
            <w:r w:rsidRPr="00F66D4D">
              <w:rPr>
                <w:rFonts w:ascii="Times New Roman" w:eastAsia="Times New Roman" w:hAnsi="Times New Roman" w:cs="Times New Roman"/>
                <w:sz w:val="24"/>
                <w:szCs w:val="24"/>
              </w:rPr>
              <w:lastRenderedPageBreak/>
              <w:t>WL</w:t>
            </w:r>
          </w:p>
        </w:tc>
        <w:tc>
          <w:tcPr>
            <w:tcW w:w="0" w:type="auto"/>
            <w:hideMark/>
          </w:tcPr>
          <w:p w:rsidR="00F66D4D" w:rsidRPr="00F66D4D" w:rsidRDefault="00F66D4D" w:rsidP="00F66D4D">
            <w:pPr>
              <w:spacing w:line="240" w:lineRule="auto"/>
              <w:rPr>
                <w:rFonts w:ascii="Times New Roman" w:eastAsia="Times New Roman" w:hAnsi="Times New Roman" w:cs="Times New Roman"/>
                <w:sz w:val="24"/>
                <w:szCs w:val="24"/>
              </w:rPr>
            </w:pPr>
            <w:r w:rsidRPr="00F66D4D">
              <w:rPr>
                <w:rFonts w:ascii="Times New Roman" w:eastAsia="Times New Roman" w:hAnsi="Times New Roman" w:cs="Times New Roman"/>
                <w:sz w:val="24"/>
                <w:szCs w:val="24"/>
              </w:rPr>
              <w:t>Wetlands District (tidal and non-tidal wetlands). See Section 2-8.04 for a detailed description of the WL District.</w:t>
            </w:r>
          </w:p>
        </w:tc>
      </w:tr>
      <w:tr w:rsidR="00F66D4D" w:rsidRPr="00F66D4D" w:rsidTr="00F66D4D">
        <w:tc>
          <w:tcPr>
            <w:tcW w:w="0" w:type="auto"/>
            <w:hideMark/>
          </w:tcPr>
          <w:p w:rsidR="00F66D4D" w:rsidRPr="00F66D4D" w:rsidRDefault="00F66D4D" w:rsidP="00F66D4D">
            <w:pPr>
              <w:spacing w:line="240" w:lineRule="auto"/>
              <w:rPr>
                <w:rFonts w:ascii="Times New Roman" w:eastAsia="Times New Roman" w:hAnsi="Times New Roman" w:cs="Times New Roman"/>
                <w:sz w:val="24"/>
                <w:szCs w:val="24"/>
              </w:rPr>
            </w:pPr>
            <w:r w:rsidRPr="00F66D4D">
              <w:rPr>
                <w:rFonts w:ascii="Times New Roman" w:eastAsia="Times New Roman" w:hAnsi="Times New Roman" w:cs="Times New Roman"/>
                <w:sz w:val="24"/>
                <w:szCs w:val="24"/>
              </w:rPr>
              <w:t>APD</w:t>
            </w:r>
          </w:p>
        </w:tc>
        <w:tc>
          <w:tcPr>
            <w:tcW w:w="0" w:type="auto"/>
            <w:hideMark/>
          </w:tcPr>
          <w:p w:rsidR="00F66D4D" w:rsidRPr="00F66D4D" w:rsidRDefault="00F66D4D" w:rsidP="00F66D4D">
            <w:pPr>
              <w:spacing w:line="240" w:lineRule="auto"/>
              <w:rPr>
                <w:rFonts w:ascii="Times New Roman" w:eastAsia="Times New Roman" w:hAnsi="Times New Roman" w:cs="Times New Roman"/>
                <w:sz w:val="24"/>
                <w:szCs w:val="24"/>
              </w:rPr>
            </w:pPr>
            <w:r w:rsidRPr="00F66D4D">
              <w:rPr>
                <w:rFonts w:ascii="Times New Roman" w:eastAsia="Times New Roman" w:hAnsi="Times New Roman" w:cs="Times New Roman"/>
                <w:sz w:val="24"/>
                <w:szCs w:val="24"/>
              </w:rPr>
              <w:t>Agricultural Preservation Districts (Overlay Districts intended to preserve prime agricultural and forestry land). See Section 2-10.01 for a detailed description of Agricultural Preservation Districts. Note: The uses listed in this Section apply to APDs in the County Agricultural Preservation Program only. If a property is in a State APD, the uses must be permitted by the Maryland Agricultural Land Preservation Foundation.</w:t>
            </w:r>
          </w:p>
        </w:tc>
      </w:tr>
      <w:tr w:rsidR="00F66D4D" w:rsidRPr="00F66D4D" w:rsidTr="00F66D4D">
        <w:tc>
          <w:tcPr>
            <w:tcW w:w="0" w:type="auto"/>
            <w:hideMark/>
          </w:tcPr>
          <w:p w:rsidR="00F66D4D" w:rsidRPr="00F66D4D" w:rsidRDefault="00F66D4D" w:rsidP="00F66D4D">
            <w:pPr>
              <w:spacing w:line="240" w:lineRule="auto"/>
              <w:rPr>
                <w:rFonts w:ascii="Times New Roman" w:eastAsia="Times New Roman" w:hAnsi="Times New Roman" w:cs="Times New Roman"/>
                <w:sz w:val="24"/>
                <w:szCs w:val="24"/>
              </w:rPr>
            </w:pPr>
            <w:r w:rsidRPr="00F66D4D">
              <w:rPr>
                <w:rFonts w:ascii="Times New Roman" w:eastAsia="Times New Roman" w:hAnsi="Times New Roman" w:cs="Times New Roman"/>
                <w:sz w:val="24"/>
                <w:szCs w:val="24"/>
              </w:rPr>
              <w:t>HD</w:t>
            </w:r>
          </w:p>
        </w:tc>
        <w:tc>
          <w:tcPr>
            <w:tcW w:w="0" w:type="auto"/>
            <w:hideMark/>
          </w:tcPr>
          <w:p w:rsidR="00F66D4D" w:rsidRPr="00F66D4D" w:rsidRDefault="00F66D4D" w:rsidP="00F66D4D">
            <w:pPr>
              <w:spacing w:line="240" w:lineRule="auto"/>
              <w:rPr>
                <w:rFonts w:ascii="Times New Roman" w:eastAsia="Times New Roman" w:hAnsi="Times New Roman" w:cs="Times New Roman"/>
                <w:sz w:val="24"/>
                <w:szCs w:val="24"/>
              </w:rPr>
            </w:pPr>
            <w:r w:rsidRPr="00F66D4D">
              <w:rPr>
                <w:rFonts w:ascii="Times New Roman" w:eastAsia="Times New Roman" w:hAnsi="Times New Roman" w:cs="Times New Roman"/>
                <w:sz w:val="24"/>
                <w:szCs w:val="24"/>
              </w:rPr>
              <w:t>Historic Districts (Overlay Districts intended to safeguard the heritage of the County). See Section 2-10.04 for a detailed description of Historic Districts.</w:t>
            </w:r>
          </w:p>
        </w:tc>
      </w:tr>
      <w:tr w:rsidR="00F66D4D" w:rsidRPr="00F66D4D" w:rsidTr="00F66D4D">
        <w:tc>
          <w:tcPr>
            <w:tcW w:w="0" w:type="auto"/>
            <w:hideMark/>
          </w:tcPr>
          <w:p w:rsidR="00F66D4D" w:rsidRPr="00F66D4D" w:rsidRDefault="00F66D4D" w:rsidP="00F66D4D">
            <w:pPr>
              <w:spacing w:line="240" w:lineRule="auto"/>
              <w:rPr>
                <w:rFonts w:ascii="Times New Roman" w:eastAsia="Times New Roman" w:hAnsi="Times New Roman" w:cs="Times New Roman"/>
                <w:sz w:val="24"/>
                <w:szCs w:val="24"/>
              </w:rPr>
            </w:pPr>
            <w:r w:rsidRPr="00F66D4D">
              <w:rPr>
                <w:rFonts w:ascii="Times New Roman" w:eastAsia="Times New Roman" w:hAnsi="Times New Roman" w:cs="Times New Roman"/>
                <w:sz w:val="24"/>
                <w:szCs w:val="24"/>
              </w:rPr>
              <w:t>I-1</w:t>
            </w:r>
          </w:p>
        </w:tc>
        <w:tc>
          <w:tcPr>
            <w:tcW w:w="0" w:type="auto"/>
            <w:hideMark/>
          </w:tcPr>
          <w:p w:rsidR="00F66D4D" w:rsidRPr="00F66D4D" w:rsidRDefault="00F66D4D" w:rsidP="00F66D4D">
            <w:pPr>
              <w:spacing w:line="240" w:lineRule="auto"/>
              <w:rPr>
                <w:rFonts w:ascii="Times New Roman" w:eastAsia="Times New Roman" w:hAnsi="Times New Roman" w:cs="Times New Roman"/>
                <w:sz w:val="24"/>
                <w:szCs w:val="24"/>
              </w:rPr>
            </w:pPr>
            <w:r w:rsidRPr="00F66D4D">
              <w:rPr>
                <w:rFonts w:ascii="Times New Roman" w:eastAsia="Times New Roman" w:hAnsi="Times New Roman" w:cs="Times New Roman"/>
                <w:sz w:val="24"/>
                <w:szCs w:val="24"/>
              </w:rPr>
              <w:t>Light Industrial District (Light industrial and warehousing). See Sections 2-8.05 for a detailed description of the I-1 District.</w:t>
            </w:r>
          </w:p>
        </w:tc>
      </w:tr>
      <w:tr w:rsidR="00F66D4D" w:rsidRPr="00F66D4D" w:rsidTr="00F66D4D">
        <w:tc>
          <w:tcPr>
            <w:tcW w:w="0" w:type="auto"/>
            <w:hideMark/>
          </w:tcPr>
          <w:p w:rsidR="00F66D4D" w:rsidRPr="00F66D4D" w:rsidRDefault="00F66D4D" w:rsidP="00F66D4D">
            <w:pPr>
              <w:spacing w:line="240" w:lineRule="auto"/>
              <w:rPr>
                <w:rFonts w:ascii="Times New Roman" w:eastAsia="Times New Roman" w:hAnsi="Times New Roman" w:cs="Times New Roman"/>
                <w:sz w:val="24"/>
                <w:szCs w:val="24"/>
              </w:rPr>
            </w:pPr>
            <w:r w:rsidRPr="00F66D4D">
              <w:rPr>
                <w:rFonts w:ascii="Times New Roman" w:eastAsia="Times New Roman" w:hAnsi="Times New Roman" w:cs="Times New Roman"/>
                <w:sz w:val="24"/>
                <w:szCs w:val="24"/>
              </w:rPr>
              <w:t>RC</w:t>
            </w:r>
          </w:p>
        </w:tc>
        <w:tc>
          <w:tcPr>
            <w:tcW w:w="0" w:type="auto"/>
            <w:hideMark/>
          </w:tcPr>
          <w:p w:rsidR="00F66D4D" w:rsidRPr="00F66D4D" w:rsidRDefault="00F66D4D" w:rsidP="00F66D4D">
            <w:pPr>
              <w:spacing w:line="240" w:lineRule="auto"/>
              <w:rPr>
                <w:rFonts w:ascii="Times New Roman" w:eastAsia="Times New Roman" w:hAnsi="Times New Roman" w:cs="Times New Roman"/>
                <w:sz w:val="24"/>
                <w:szCs w:val="24"/>
              </w:rPr>
            </w:pPr>
            <w:r w:rsidRPr="00F66D4D">
              <w:rPr>
                <w:rFonts w:ascii="Times New Roman" w:eastAsia="Times New Roman" w:hAnsi="Times New Roman" w:cs="Times New Roman"/>
                <w:sz w:val="24"/>
                <w:szCs w:val="24"/>
              </w:rPr>
              <w:t>Rural Commercial District (commercial properties outside the Town Centers). See Section 2-8.06 for a detailed description of the Rural Commercial District.</w:t>
            </w:r>
          </w:p>
        </w:tc>
      </w:tr>
      <w:tr w:rsidR="00F66D4D" w:rsidRPr="00F66D4D" w:rsidTr="00F66D4D">
        <w:tc>
          <w:tcPr>
            <w:tcW w:w="0" w:type="auto"/>
            <w:hideMark/>
          </w:tcPr>
          <w:p w:rsidR="00F66D4D" w:rsidRPr="00F66D4D" w:rsidRDefault="00F66D4D" w:rsidP="00F66D4D">
            <w:pPr>
              <w:spacing w:line="240" w:lineRule="auto"/>
              <w:rPr>
                <w:rFonts w:ascii="Times New Roman" w:eastAsia="Times New Roman" w:hAnsi="Times New Roman" w:cs="Times New Roman"/>
                <w:sz w:val="24"/>
                <w:szCs w:val="24"/>
              </w:rPr>
            </w:pPr>
            <w:r w:rsidRPr="00F66D4D">
              <w:rPr>
                <w:rFonts w:ascii="Times New Roman" w:eastAsia="Times New Roman" w:hAnsi="Times New Roman" w:cs="Times New Roman"/>
                <w:sz w:val="24"/>
                <w:szCs w:val="24"/>
              </w:rPr>
              <w:t>MC</w:t>
            </w:r>
          </w:p>
        </w:tc>
        <w:tc>
          <w:tcPr>
            <w:tcW w:w="0" w:type="auto"/>
            <w:hideMark/>
          </w:tcPr>
          <w:p w:rsidR="00F66D4D" w:rsidRPr="00F66D4D" w:rsidRDefault="00F66D4D" w:rsidP="00F66D4D">
            <w:pPr>
              <w:spacing w:line="240" w:lineRule="auto"/>
              <w:rPr>
                <w:rFonts w:ascii="Times New Roman" w:eastAsia="Times New Roman" w:hAnsi="Times New Roman" w:cs="Times New Roman"/>
                <w:sz w:val="24"/>
                <w:szCs w:val="24"/>
              </w:rPr>
            </w:pPr>
            <w:r w:rsidRPr="00F66D4D">
              <w:rPr>
                <w:rFonts w:ascii="Times New Roman" w:eastAsia="Times New Roman" w:hAnsi="Times New Roman" w:cs="Times New Roman"/>
                <w:sz w:val="24"/>
                <w:szCs w:val="24"/>
              </w:rPr>
              <w:t>Marine Commercial District (primarily for businesses which supply and cater to marine activities). See Section 2-8.07 for a detailed description of the Marine Commercial District.</w:t>
            </w:r>
          </w:p>
        </w:tc>
      </w:tr>
      <w:tr w:rsidR="00F66D4D" w:rsidRPr="00F66D4D" w:rsidTr="00F66D4D">
        <w:tc>
          <w:tcPr>
            <w:tcW w:w="0" w:type="auto"/>
            <w:hideMark/>
          </w:tcPr>
          <w:p w:rsidR="00F66D4D" w:rsidRPr="00F66D4D" w:rsidRDefault="00F66D4D" w:rsidP="00F66D4D">
            <w:pPr>
              <w:spacing w:line="240" w:lineRule="auto"/>
              <w:rPr>
                <w:rFonts w:ascii="Times New Roman" w:eastAsia="Times New Roman" w:hAnsi="Times New Roman" w:cs="Times New Roman"/>
                <w:sz w:val="24"/>
                <w:szCs w:val="24"/>
              </w:rPr>
            </w:pPr>
            <w:r w:rsidRPr="00F66D4D">
              <w:rPr>
                <w:rFonts w:ascii="Times New Roman" w:eastAsia="Times New Roman" w:hAnsi="Times New Roman" w:cs="Times New Roman"/>
                <w:sz w:val="24"/>
                <w:szCs w:val="24"/>
              </w:rPr>
              <w:t>EC</w:t>
            </w:r>
          </w:p>
        </w:tc>
        <w:tc>
          <w:tcPr>
            <w:tcW w:w="0" w:type="auto"/>
            <w:hideMark/>
          </w:tcPr>
          <w:p w:rsidR="00F66D4D" w:rsidRPr="00F66D4D" w:rsidRDefault="00F66D4D" w:rsidP="00F66D4D">
            <w:pPr>
              <w:spacing w:line="240" w:lineRule="auto"/>
              <w:rPr>
                <w:rFonts w:ascii="Times New Roman" w:eastAsia="Times New Roman" w:hAnsi="Times New Roman" w:cs="Times New Roman"/>
                <w:sz w:val="24"/>
                <w:szCs w:val="24"/>
              </w:rPr>
            </w:pPr>
            <w:r w:rsidRPr="00F66D4D">
              <w:rPr>
                <w:rFonts w:ascii="Times New Roman" w:eastAsia="Times New Roman" w:hAnsi="Times New Roman" w:cs="Times New Roman"/>
                <w:sz w:val="24"/>
                <w:szCs w:val="24"/>
              </w:rPr>
              <w:t>Employment Center District (mixed-use office parks, flex space, light manufacturing, warehousing, colleges, universities, and research and development businesses). See Section 2-8.09 for a detailed description of the EC District.</w:t>
            </w:r>
          </w:p>
        </w:tc>
      </w:tr>
    </w:tbl>
    <w:p w:rsidR="00A34588" w:rsidRDefault="00A34588" w:rsidP="00F66D4D"/>
    <w:sectPr w:rsidR="00A34588" w:rsidSect="00A345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F2DDC"/>
    <w:multiLevelType w:val="hybridMultilevel"/>
    <w:tmpl w:val="12CA5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FF36CD"/>
    <w:multiLevelType w:val="hybridMultilevel"/>
    <w:tmpl w:val="3F3E7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588"/>
    <w:rsid w:val="001B1D2D"/>
    <w:rsid w:val="009611BC"/>
    <w:rsid w:val="00A34588"/>
    <w:rsid w:val="00F66D4D"/>
    <w:rsid w:val="00F9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588"/>
    <w:pPr>
      <w:ind w:left="720"/>
      <w:contextualSpacing/>
    </w:pPr>
  </w:style>
  <w:style w:type="paragraph" w:styleId="BalloonText">
    <w:name w:val="Balloon Text"/>
    <w:basedOn w:val="Normal"/>
    <w:link w:val="BalloonTextChar"/>
    <w:uiPriority w:val="99"/>
    <w:semiHidden/>
    <w:unhideWhenUsed/>
    <w:rsid w:val="00A345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5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588"/>
    <w:pPr>
      <w:ind w:left="720"/>
      <w:contextualSpacing/>
    </w:pPr>
  </w:style>
  <w:style w:type="paragraph" w:styleId="BalloonText">
    <w:name w:val="Balloon Text"/>
    <w:basedOn w:val="Normal"/>
    <w:link w:val="BalloonTextChar"/>
    <w:uiPriority w:val="99"/>
    <w:semiHidden/>
    <w:unhideWhenUsed/>
    <w:rsid w:val="00A345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5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27450">
      <w:bodyDiv w:val="1"/>
      <w:marLeft w:val="0"/>
      <w:marRight w:val="0"/>
      <w:marTop w:val="0"/>
      <w:marBottom w:val="0"/>
      <w:divBdr>
        <w:top w:val="none" w:sz="0" w:space="0" w:color="auto"/>
        <w:left w:val="none" w:sz="0" w:space="0" w:color="auto"/>
        <w:bottom w:val="none" w:sz="0" w:space="0" w:color="auto"/>
        <w:right w:val="none" w:sz="0" w:space="0" w:color="auto"/>
      </w:divBdr>
      <w:divsChild>
        <w:div w:id="1484588890">
          <w:marLeft w:val="0"/>
          <w:marRight w:val="0"/>
          <w:marTop w:val="0"/>
          <w:marBottom w:val="0"/>
          <w:divBdr>
            <w:top w:val="none" w:sz="0" w:space="0" w:color="auto"/>
            <w:left w:val="none" w:sz="0" w:space="0" w:color="auto"/>
            <w:bottom w:val="none" w:sz="0" w:space="0" w:color="auto"/>
            <w:right w:val="none" w:sz="0" w:space="0" w:color="auto"/>
          </w:divBdr>
        </w:div>
        <w:div w:id="201290212">
          <w:marLeft w:val="0"/>
          <w:marRight w:val="0"/>
          <w:marTop w:val="0"/>
          <w:marBottom w:val="0"/>
          <w:divBdr>
            <w:top w:val="none" w:sz="0" w:space="0" w:color="auto"/>
            <w:left w:val="none" w:sz="0" w:space="0" w:color="auto"/>
            <w:bottom w:val="none" w:sz="0" w:space="0" w:color="auto"/>
            <w:right w:val="none" w:sz="0" w:space="0" w:color="auto"/>
          </w:divBdr>
        </w:div>
        <w:div w:id="1432774701">
          <w:marLeft w:val="0"/>
          <w:marRight w:val="0"/>
          <w:marTop w:val="0"/>
          <w:marBottom w:val="0"/>
          <w:divBdr>
            <w:top w:val="none" w:sz="0" w:space="0" w:color="auto"/>
            <w:left w:val="none" w:sz="0" w:space="0" w:color="auto"/>
            <w:bottom w:val="none" w:sz="0" w:space="0" w:color="auto"/>
            <w:right w:val="none" w:sz="0" w:space="0" w:color="auto"/>
          </w:divBdr>
        </w:div>
        <w:div w:id="732972707">
          <w:marLeft w:val="0"/>
          <w:marRight w:val="0"/>
          <w:marTop w:val="0"/>
          <w:marBottom w:val="0"/>
          <w:divBdr>
            <w:top w:val="none" w:sz="0" w:space="0" w:color="auto"/>
            <w:left w:val="none" w:sz="0" w:space="0" w:color="auto"/>
            <w:bottom w:val="none" w:sz="0" w:space="0" w:color="auto"/>
            <w:right w:val="none" w:sz="0" w:space="0" w:color="auto"/>
          </w:divBdr>
        </w:div>
        <w:div w:id="1956712906">
          <w:marLeft w:val="0"/>
          <w:marRight w:val="0"/>
          <w:marTop w:val="0"/>
          <w:marBottom w:val="0"/>
          <w:divBdr>
            <w:top w:val="none" w:sz="0" w:space="0" w:color="auto"/>
            <w:left w:val="none" w:sz="0" w:space="0" w:color="auto"/>
            <w:bottom w:val="none" w:sz="0" w:space="0" w:color="auto"/>
            <w:right w:val="none" w:sz="0" w:space="0" w:color="auto"/>
          </w:divBdr>
        </w:div>
        <w:div w:id="173308879">
          <w:marLeft w:val="0"/>
          <w:marRight w:val="0"/>
          <w:marTop w:val="0"/>
          <w:marBottom w:val="0"/>
          <w:divBdr>
            <w:top w:val="none" w:sz="0" w:space="0" w:color="auto"/>
            <w:left w:val="none" w:sz="0" w:space="0" w:color="auto"/>
            <w:bottom w:val="none" w:sz="0" w:space="0" w:color="auto"/>
            <w:right w:val="none" w:sz="0" w:space="0" w:color="auto"/>
          </w:divBdr>
        </w:div>
        <w:div w:id="1309360332">
          <w:marLeft w:val="0"/>
          <w:marRight w:val="0"/>
          <w:marTop w:val="0"/>
          <w:marBottom w:val="0"/>
          <w:divBdr>
            <w:top w:val="none" w:sz="0" w:space="0" w:color="auto"/>
            <w:left w:val="none" w:sz="0" w:space="0" w:color="auto"/>
            <w:bottom w:val="none" w:sz="0" w:space="0" w:color="auto"/>
            <w:right w:val="none" w:sz="0" w:space="0" w:color="auto"/>
          </w:divBdr>
        </w:div>
        <w:div w:id="1713773981">
          <w:marLeft w:val="0"/>
          <w:marRight w:val="0"/>
          <w:marTop w:val="0"/>
          <w:marBottom w:val="0"/>
          <w:divBdr>
            <w:top w:val="none" w:sz="0" w:space="0" w:color="auto"/>
            <w:left w:val="none" w:sz="0" w:space="0" w:color="auto"/>
            <w:bottom w:val="none" w:sz="0" w:space="0" w:color="auto"/>
            <w:right w:val="none" w:sz="0" w:space="0" w:color="auto"/>
          </w:divBdr>
        </w:div>
        <w:div w:id="495001060">
          <w:marLeft w:val="0"/>
          <w:marRight w:val="0"/>
          <w:marTop w:val="0"/>
          <w:marBottom w:val="0"/>
          <w:divBdr>
            <w:top w:val="none" w:sz="0" w:space="0" w:color="auto"/>
            <w:left w:val="none" w:sz="0" w:space="0" w:color="auto"/>
            <w:bottom w:val="none" w:sz="0" w:space="0" w:color="auto"/>
            <w:right w:val="none" w:sz="0" w:space="0" w:color="auto"/>
          </w:divBdr>
        </w:div>
        <w:div w:id="1233201164">
          <w:marLeft w:val="0"/>
          <w:marRight w:val="0"/>
          <w:marTop w:val="0"/>
          <w:marBottom w:val="0"/>
          <w:divBdr>
            <w:top w:val="none" w:sz="0" w:space="0" w:color="auto"/>
            <w:left w:val="none" w:sz="0" w:space="0" w:color="auto"/>
            <w:bottom w:val="none" w:sz="0" w:space="0" w:color="auto"/>
            <w:right w:val="none" w:sz="0" w:space="0" w:color="auto"/>
          </w:divBdr>
        </w:div>
        <w:div w:id="1648319655">
          <w:marLeft w:val="0"/>
          <w:marRight w:val="0"/>
          <w:marTop w:val="0"/>
          <w:marBottom w:val="0"/>
          <w:divBdr>
            <w:top w:val="none" w:sz="0" w:space="0" w:color="auto"/>
            <w:left w:val="none" w:sz="0" w:space="0" w:color="auto"/>
            <w:bottom w:val="none" w:sz="0" w:space="0" w:color="auto"/>
            <w:right w:val="none" w:sz="0" w:space="0" w:color="auto"/>
          </w:divBdr>
        </w:div>
        <w:div w:id="153188973">
          <w:marLeft w:val="0"/>
          <w:marRight w:val="0"/>
          <w:marTop w:val="0"/>
          <w:marBottom w:val="0"/>
          <w:divBdr>
            <w:top w:val="none" w:sz="0" w:space="0" w:color="auto"/>
            <w:left w:val="none" w:sz="0" w:space="0" w:color="auto"/>
            <w:bottom w:val="none" w:sz="0" w:space="0" w:color="auto"/>
            <w:right w:val="none" w:sz="0" w:space="0" w:color="auto"/>
          </w:divBdr>
        </w:div>
        <w:div w:id="1578440972">
          <w:marLeft w:val="0"/>
          <w:marRight w:val="0"/>
          <w:marTop w:val="0"/>
          <w:marBottom w:val="0"/>
          <w:divBdr>
            <w:top w:val="none" w:sz="0" w:space="0" w:color="auto"/>
            <w:left w:val="none" w:sz="0" w:space="0" w:color="auto"/>
            <w:bottom w:val="none" w:sz="0" w:space="0" w:color="auto"/>
            <w:right w:val="none" w:sz="0" w:space="0" w:color="auto"/>
          </w:divBdr>
        </w:div>
        <w:div w:id="1641037840">
          <w:marLeft w:val="0"/>
          <w:marRight w:val="0"/>
          <w:marTop w:val="0"/>
          <w:marBottom w:val="0"/>
          <w:divBdr>
            <w:top w:val="none" w:sz="0" w:space="0" w:color="auto"/>
            <w:left w:val="none" w:sz="0" w:space="0" w:color="auto"/>
            <w:bottom w:val="none" w:sz="0" w:space="0" w:color="auto"/>
            <w:right w:val="none" w:sz="0" w:space="0" w:color="auto"/>
          </w:divBdr>
        </w:div>
        <w:div w:id="811679130">
          <w:marLeft w:val="0"/>
          <w:marRight w:val="0"/>
          <w:marTop w:val="0"/>
          <w:marBottom w:val="0"/>
          <w:divBdr>
            <w:top w:val="none" w:sz="0" w:space="0" w:color="auto"/>
            <w:left w:val="none" w:sz="0" w:space="0" w:color="auto"/>
            <w:bottom w:val="none" w:sz="0" w:space="0" w:color="auto"/>
            <w:right w:val="none" w:sz="0" w:space="0" w:color="auto"/>
          </w:divBdr>
        </w:div>
        <w:div w:id="1205605905">
          <w:marLeft w:val="0"/>
          <w:marRight w:val="0"/>
          <w:marTop w:val="0"/>
          <w:marBottom w:val="0"/>
          <w:divBdr>
            <w:top w:val="none" w:sz="0" w:space="0" w:color="auto"/>
            <w:left w:val="none" w:sz="0" w:space="0" w:color="auto"/>
            <w:bottom w:val="none" w:sz="0" w:space="0" w:color="auto"/>
            <w:right w:val="none" w:sz="0" w:space="0" w:color="auto"/>
          </w:divBdr>
        </w:div>
        <w:div w:id="657198417">
          <w:marLeft w:val="0"/>
          <w:marRight w:val="0"/>
          <w:marTop w:val="0"/>
          <w:marBottom w:val="0"/>
          <w:divBdr>
            <w:top w:val="none" w:sz="0" w:space="0" w:color="auto"/>
            <w:left w:val="none" w:sz="0" w:space="0" w:color="auto"/>
            <w:bottom w:val="none" w:sz="0" w:space="0" w:color="auto"/>
            <w:right w:val="none" w:sz="0" w:space="0" w:color="auto"/>
          </w:divBdr>
        </w:div>
        <w:div w:id="1724450815">
          <w:marLeft w:val="0"/>
          <w:marRight w:val="0"/>
          <w:marTop w:val="0"/>
          <w:marBottom w:val="0"/>
          <w:divBdr>
            <w:top w:val="none" w:sz="0" w:space="0" w:color="auto"/>
            <w:left w:val="none" w:sz="0" w:space="0" w:color="auto"/>
            <w:bottom w:val="none" w:sz="0" w:space="0" w:color="auto"/>
            <w:right w:val="none" w:sz="0" w:space="0" w:color="auto"/>
          </w:divBdr>
        </w:div>
        <w:div w:id="1097948614">
          <w:marLeft w:val="0"/>
          <w:marRight w:val="0"/>
          <w:marTop w:val="0"/>
          <w:marBottom w:val="0"/>
          <w:divBdr>
            <w:top w:val="none" w:sz="0" w:space="0" w:color="auto"/>
            <w:left w:val="none" w:sz="0" w:space="0" w:color="auto"/>
            <w:bottom w:val="none" w:sz="0" w:space="0" w:color="auto"/>
            <w:right w:val="none" w:sz="0" w:space="0" w:color="auto"/>
          </w:divBdr>
        </w:div>
        <w:div w:id="329527102">
          <w:marLeft w:val="0"/>
          <w:marRight w:val="0"/>
          <w:marTop w:val="0"/>
          <w:marBottom w:val="0"/>
          <w:divBdr>
            <w:top w:val="none" w:sz="0" w:space="0" w:color="auto"/>
            <w:left w:val="none" w:sz="0" w:space="0" w:color="auto"/>
            <w:bottom w:val="none" w:sz="0" w:space="0" w:color="auto"/>
            <w:right w:val="none" w:sz="0" w:space="0" w:color="auto"/>
          </w:divBdr>
        </w:div>
        <w:div w:id="2072994621">
          <w:marLeft w:val="0"/>
          <w:marRight w:val="0"/>
          <w:marTop w:val="0"/>
          <w:marBottom w:val="0"/>
          <w:divBdr>
            <w:top w:val="none" w:sz="0" w:space="0" w:color="auto"/>
            <w:left w:val="none" w:sz="0" w:space="0" w:color="auto"/>
            <w:bottom w:val="none" w:sz="0" w:space="0" w:color="auto"/>
            <w:right w:val="none" w:sz="0" w:space="0" w:color="auto"/>
          </w:divBdr>
        </w:div>
        <w:div w:id="1316225635">
          <w:marLeft w:val="0"/>
          <w:marRight w:val="0"/>
          <w:marTop w:val="0"/>
          <w:marBottom w:val="0"/>
          <w:divBdr>
            <w:top w:val="none" w:sz="0" w:space="0" w:color="auto"/>
            <w:left w:val="none" w:sz="0" w:space="0" w:color="auto"/>
            <w:bottom w:val="none" w:sz="0" w:space="0" w:color="auto"/>
            <w:right w:val="none" w:sz="0" w:space="0" w:color="auto"/>
          </w:divBdr>
        </w:div>
        <w:div w:id="214970587">
          <w:marLeft w:val="0"/>
          <w:marRight w:val="0"/>
          <w:marTop w:val="0"/>
          <w:marBottom w:val="0"/>
          <w:divBdr>
            <w:top w:val="none" w:sz="0" w:space="0" w:color="auto"/>
            <w:left w:val="none" w:sz="0" w:space="0" w:color="auto"/>
            <w:bottom w:val="none" w:sz="0" w:space="0" w:color="auto"/>
            <w:right w:val="none" w:sz="0" w:space="0" w:color="auto"/>
          </w:divBdr>
        </w:div>
        <w:div w:id="1790397256">
          <w:marLeft w:val="0"/>
          <w:marRight w:val="0"/>
          <w:marTop w:val="0"/>
          <w:marBottom w:val="0"/>
          <w:divBdr>
            <w:top w:val="none" w:sz="0" w:space="0" w:color="auto"/>
            <w:left w:val="none" w:sz="0" w:space="0" w:color="auto"/>
            <w:bottom w:val="none" w:sz="0" w:space="0" w:color="auto"/>
            <w:right w:val="none" w:sz="0" w:space="0" w:color="auto"/>
          </w:divBdr>
        </w:div>
        <w:div w:id="672610508">
          <w:marLeft w:val="0"/>
          <w:marRight w:val="0"/>
          <w:marTop w:val="0"/>
          <w:marBottom w:val="0"/>
          <w:divBdr>
            <w:top w:val="none" w:sz="0" w:space="0" w:color="auto"/>
            <w:left w:val="none" w:sz="0" w:space="0" w:color="auto"/>
            <w:bottom w:val="none" w:sz="0" w:space="0" w:color="auto"/>
            <w:right w:val="none" w:sz="0" w:space="0" w:color="auto"/>
          </w:divBdr>
        </w:div>
        <w:div w:id="171066513">
          <w:marLeft w:val="0"/>
          <w:marRight w:val="0"/>
          <w:marTop w:val="0"/>
          <w:marBottom w:val="0"/>
          <w:divBdr>
            <w:top w:val="none" w:sz="0" w:space="0" w:color="auto"/>
            <w:left w:val="none" w:sz="0" w:space="0" w:color="auto"/>
            <w:bottom w:val="none" w:sz="0" w:space="0" w:color="auto"/>
            <w:right w:val="none" w:sz="0" w:space="0" w:color="auto"/>
          </w:divBdr>
        </w:div>
        <w:div w:id="88627436">
          <w:marLeft w:val="0"/>
          <w:marRight w:val="0"/>
          <w:marTop w:val="0"/>
          <w:marBottom w:val="0"/>
          <w:divBdr>
            <w:top w:val="none" w:sz="0" w:space="0" w:color="auto"/>
            <w:left w:val="none" w:sz="0" w:space="0" w:color="auto"/>
            <w:bottom w:val="none" w:sz="0" w:space="0" w:color="auto"/>
            <w:right w:val="none" w:sz="0" w:space="0" w:color="auto"/>
          </w:divBdr>
        </w:div>
        <w:div w:id="55980392">
          <w:marLeft w:val="0"/>
          <w:marRight w:val="0"/>
          <w:marTop w:val="0"/>
          <w:marBottom w:val="0"/>
          <w:divBdr>
            <w:top w:val="none" w:sz="0" w:space="0" w:color="auto"/>
            <w:left w:val="none" w:sz="0" w:space="0" w:color="auto"/>
            <w:bottom w:val="none" w:sz="0" w:space="0" w:color="auto"/>
            <w:right w:val="none" w:sz="0" w:space="0" w:color="auto"/>
          </w:divBdr>
        </w:div>
        <w:div w:id="1851286866">
          <w:marLeft w:val="0"/>
          <w:marRight w:val="0"/>
          <w:marTop w:val="0"/>
          <w:marBottom w:val="0"/>
          <w:divBdr>
            <w:top w:val="none" w:sz="0" w:space="0" w:color="auto"/>
            <w:left w:val="none" w:sz="0" w:space="0" w:color="auto"/>
            <w:bottom w:val="none" w:sz="0" w:space="0" w:color="auto"/>
            <w:right w:val="none" w:sz="0" w:space="0" w:color="auto"/>
          </w:divBdr>
        </w:div>
        <w:div w:id="560139384">
          <w:marLeft w:val="0"/>
          <w:marRight w:val="0"/>
          <w:marTop w:val="0"/>
          <w:marBottom w:val="0"/>
          <w:divBdr>
            <w:top w:val="none" w:sz="0" w:space="0" w:color="auto"/>
            <w:left w:val="none" w:sz="0" w:space="0" w:color="auto"/>
            <w:bottom w:val="none" w:sz="0" w:space="0" w:color="auto"/>
            <w:right w:val="none" w:sz="0" w:space="0" w:color="auto"/>
          </w:divBdr>
        </w:div>
        <w:div w:id="1730689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c:creator>
  <cp:lastModifiedBy>Shawn</cp:lastModifiedBy>
  <cp:revision>2</cp:revision>
  <dcterms:created xsi:type="dcterms:W3CDTF">2016-09-09T00:29:00Z</dcterms:created>
  <dcterms:modified xsi:type="dcterms:W3CDTF">2016-10-05T01:51:00Z</dcterms:modified>
</cp:coreProperties>
</file>